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14" w:rsidRDefault="00763E4D" w:rsidP="00763E4D">
      <w:pPr>
        <w:pStyle w:val="Sinespaciado"/>
      </w:pPr>
      <w:r>
        <w:t>Press release</w:t>
      </w:r>
    </w:p>
    <w:p w:rsidR="00763E4D" w:rsidRDefault="00427B9C" w:rsidP="00763E4D">
      <w:r>
        <w:t>2</w:t>
      </w:r>
      <w:r w:rsidR="00E248E8">
        <w:t>4</w:t>
      </w:r>
      <w:r w:rsidR="00763E4D" w:rsidRPr="00763E4D">
        <w:rPr>
          <w:vertAlign w:val="superscript"/>
        </w:rPr>
        <w:t>th</w:t>
      </w:r>
      <w:r w:rsidR="00763E4D">
        <w:t xml:space="preserve"> of September  2018</w:t>
      </w:r>
    </w:p>
    <w:p w:rsidR="00763E4D" w:rsidRDefault="00763E4D" w:rsidP="00763E4D"/>
    <w:p w:rsidR="001B28ED" w:rsidRDefault="00211A61" w:rsidP="001B28ED">
      <w:pPr>
        <w:pStyle w:val="Sinespaciado"/>
        <w:jc w:val="center"/>
        <w:rPr>
          <w:b/>
          <w:sz w:val="32"/>
          <w:szCs w:val="36"/>
        </w:rPr>
      </w:pPr>
      <w:r w:rsidRPr="00AB4574">
        <w:rPr>
          <w:b/>
          <w:sz w:val="32"/>
          <w:szCs w:val="36"/>
        </w:rPr>
        <w:t>Ves4us</w:t>
      </w:r>
      <w:r w:rsidR="001B28ED">
        <w:rPr>
          <w:b/>
          <w:sz w:val="32"/>
          <w:szCs w:val="36"/>
        </w:rPr>
        <w:t>: Extracellular vesicles from a natural source for tailor-made nanomaterials</w:t>
      </w:r>
    </w:p>
    <w:p w:rsidR="00763E4D" w:rsidRPr="00AB4574" w:rsidRDefault="001B28ED" w:rsidP="001B28ED">
      <w:pPr>
        <w:pStyle w:val="Sinespaciado"/>
        <w:jc w:val="center"/>
        <w:rPr>
          <w:i/>
          <w:sz w:val="24"/>
          <w:szCs w:val="36"/>
        </w:rPr>
      </w:pPr>
      <w:r>
        <w:rPr>
          <w:i/>
          <w:sz w:val="24"/>
          <w:szCs w:val="36"/>
        </w:rPr>
        <w:t>The kick-off of Ves4us took place on Palermo this 20</w:t>
      </w:r>
      <w:r w:rsidRPr="001B28ED">
        <w:rPr>
          <w:i/>
          <w:sz w:val="24"/>
          <w:szCs w:val="36"/>
          <w:vertAlign w:val="superscript"/>
        </w:rPr>
        <w:t>th</w:t>
      </w:r>
      <w:r>
        <w:rPr>
          <w:i/>
          <w:sz w:val="24"/>
          <w:szCs w:val="36"/>
        </w:rPr>
        <w:t xml:space="preserve"> and </w:t>
      </w:r>
      <w:r w:rsidR="00F5393E">
        <w:rPr>
          <w:i/>
          <w:sz w:val="24"/>
          <w:szCs w:val="36"/>
        </w:rPr>
        <w:t>21</w:t>
      </w:r>
      <w:r w:rsidR="00F5393E">
        <w:rPr>
          <w:i/>
          <w:sz w:val="24"/>
          <w:szCs w:val="36"/>
          <w:vertAlign w:val="superscript"/>
        </w:rPr>
        <w:t>st</w:t>
      </w:r>
      <w:r w:rsidR="00F5393E">
        <w:rPr>
          <w:i/>
          <w:sz w:val="24"/>
          <w:szCs w:val="36"/>
        </w:rPr>
        <w:t xml:space="preserve"> </w:t>
      </w:r>
      <w:r>
        <w:rPr>
          <w:i/>
          <w:sz w:val="24"/>
          <w:szCs w:val="36"/>
        </w:rPr>
        <w:t>of September</w:t>
      </w:r>
    </w:p>
    <w:p w:rsidR="00A3222E" w:rsidRDefault="00A3222E" w:rsidP="00211A61">
      <w:pPr>
        <w:pStyle w:val="Sinespaciado"/>
        <w:rPr>
          <w:i/>
          <w:sz w:val="40"/>
          <w:szCs w:val="36"/>
        </w:rPr>
      </w:pPr>
    </w:p>
    <w:p w:rsidR="00A3222E" w:rsidRPr="00AB4574" w:rsidRDefault="00A3222E" w:rsidP="00262F76">
      <w:pPr>
        <w:pStyle w:val="Sinespaciado"/>
        <w:jc w:val="both"/>
      </w:pPr>
      <w:r w:rsidRPr="001B28ED">
        <w:rPr>
          <w:b/>
        </w:rPr>
        <w:t>Ves4</w:t>
      </w:r>
      <w:r w:rsidR="001B28ED">
        <w:rPr>
          <w:b/>
        </w:rPr>
        <w:t>us</w:t>
      </w:r>
      <w:r w:rsidRPr="001B28ED">
        <w:rPr>
          <w:b/>
        </w:rPr>
        <w:t xml:space="preserve"> </w:t>
      </w:r>
      <w:r w:rsidRPr="00AB4574">
        <w:t>is a new European project f</w:t>
      </w:r>
      <w:r w:rsidR="00AB4574" w:rsidRPr="00AB4574">
        <w:t>unded</w:t>
      </w:r>
      <w:r w:rsidRPr="00AB4574">
        <w:t xml:space="preserve"> by the </w:t>
      </w:r>
      <w:proofErr w:type="spellStart"/>
      <w:r w:rsidRPr="001B28ED">
        <w:rPr>
          <w:b/>
        </w:rPr>
        <w:t>Fet</w:t>
      </w:r>
      <w:proofErr w:type="spellEnd"/>
      <w:r w:rsidRPr="001B28ED">
        <w:rPr>
          <w:b/>
        </w:rPr>
        <w:t xml:space="preserve">-Open call of </w:t>
      </w:r>
      <w:hyperlink r:id="rId7" w:history="1">
        <w:r w:rsidRPr="001B28ED">
          <w:rPr>
            <w:rStyle w:val="Hipervnculo"/>
            <w:b/>
          </w:rPr>
          <w:t>H</w:t>
        </w:r>
        <w:r w:rsidR="001B28ED" w:rsidRPr="001B28ED">
          <w:rPr>
            <w:rStyle w:val="Hipervnculo"/>
            <w:b/>
          </w:rPr>
          <w:t>orizon</w:t>
        </w:r>
        <w:r w:rsidRPr="001B28ED">
          <w:rPr>
            <w:rStyle w:val="Hipervnculo"/>
            <w:b/>
          </w:rPr>
          <w:t>2020</w:t>
        </w:r>
      </w:hyperlink>
      <w:r w:rsidR="001B28ED" w:rsidRPr="001B28ED">
        <w:rPr>
          <w:b/>
        </w:rPr>
        <w:t xml:space="preserve"> </w:t>
      </w:r>
      <w:r w:rsidRPr="001B28ED">
        <w:rPr>
          <w:b/>
        </w:rPr>
        <w:t>Program</w:t>
      </w:r>
      <w:r w:rsidR="00A5359B">
        <w:rPr>
          <w:b/>
        </w:rPr>
        <w:t>me</w:t>
      </w:r>
      <w:r w:rsidRPr="00AB4574">
        <w:t xml:space="preserve">, that aims to develop a radically </w:t>
      </w:r>
      <w:r w:rsidRPr="001B28ED">
        <w:rPr>
          <w:b/>
        </w:rPr>
        <w:t xml:space="preserve">new platform for the efficient production and functionalisation of </w:t>
      </w:r>
      <w:r w:rsidR="001B28ED">
        <w:rPr>
          <w:b/>
        </w:rPr>
        <w:t>e</w:t>
      </w:r>
      <w:r w:rsidRPr="001B28ED">
        <w:rPr>
          <w:b/>
        </w:rPr>
        <w:t>xtracellular vesicles</w:t>
      </w:r>
      <w:r w:rsidRPr="00AB4574">
        <w:t xml:space="preserve"> (EVs) from a sustainable </w:t>
      </w:r>
      <w:proofErr w:type="spellStart"/>
      <w:r w:rsidRPr="00AB4574">
        <w:t>biosource</w:t>
      </w:r>
      <w:proofErr w:type="spellEnd"/>
      <w:r w:rsidRPr="00AB4574">
        <w:t>, enabling their exploitation as tailor-made products in the fields of nanomedicine, cosmetics and nutraceutics. This could allow the development of natural nanocarriers with unprecedented abilities for drug delivery in specific tissues such as brain, lung, skin, dendritic or tumour cells.</w:t>
      </w:r>
    </w:p>
    <w:p w:rsidR="00AB4574" w:rsidRPr="00AB4574" w:rsidRDefault="00AB4574" w:rsidP="00262F76">
      <w:pPr>
        <w:pStyle w:val="Sinespaciado"/>
        <w:jc w:val="both"/>
      </w:pPr>
    </w:p>
    <w:p w:rsidR="00AB4574" w:rsidRPr="00AB4574" w:rsidRDefault="00AB4574" w:rsidP="00262F76">
      <w:pPr>
        <w:pStyle w:val="Sinespaciado"/>
        <w:jc w:val="both"/>
      </w:pPr>
      <w:r w:rsidRPr="00AB4574">
        <w:t xml:space="preserve">This project </w:t>
      </w:r>
      <w:r w:rsidR="00831ADB">
        <w:t xml:space="preserve">was </w:t>
      </w:r>
      <w:r w:rsidRPr="00AB4574">
        <w:t xml:space="preserve">launched in Palermo </w:t>
      </w:r>
      <w:r w:rsidRPr="00831ADB">
        <w:rPr>
          <w:b/>
        </w:rPr>
        <w:t>the 20</w:t>
      </w:r>
      <w:r w:rsidRPr="00831ADB">
        <w:rPr>
          <w:b/>
          <w:vertAlign w:val="superscript"/>
        </w:rPr>
        <w:t>th</w:t>
      </w:r>
      <w:r w:rsidRPr="00831ADB">
        <w:rPr>
          <w:b/>
        </w:rPr>
        <w:t xml:space="preserve"> and 21</w:t>
      </w:r>
      <w:r w:rsidR="008E4C7B">
        <w:rPr>
          <w:b/>
          <w:vertAlign w:val="superscript"/>
        </w:rPr>
        <w:t>st</w:t>
      </w:r>
      <w:r w:rsidRPr="00831ADB">
        <w:rPr>
          <w:b/>
        </w:rPr>
        <w:t>of September 2018</w:t>
      </w:r>
      <w:r w:rsidRPr="00AB4574">
        <w:t xml:space="preserve"> and count</w:t>
      </w:r>
      <w:r w:rsidR="00831ADB">
        <w:t>ed</w:t>
      </w:r>
      <w:r w:rsidRPr="00AB4574">
        <w:t xml:space="preserve"> with the assistance of all the members of the consortium</w:t>
      </w:r>
      <w:r w:rsidR="00E94F88">
        <w:t xml:space="preserve"> and main important personalities in town as well as renown researchers and industrial representatives</w:t>
      </w:r>
      <w:r w:rsidR="003A1927">
        <w:t>.</w:t>
      </w:r>
    </w:p>
    <w:p w:rsidR="00AB4574" w:rsidRPr="00AB4574" w:rsidRDefault="00AB4574" w:rsidP="00262F76">
      <w:pPr>
        <w:pStyle w:val="Sinespaciado"/>
        <w:jc w:val="both"/>
      </w:pPr>
    </w:p>
    <w:p w:rsidR="00763E4D" w:rsidRDefault="00AB4574" w:rsidP="00262F76">
      <w:pPr>
        <w:pStyle w:val="Sinespaciado"/>
        <w:jc w:val="both"/>
      </w:pPr>
      <w:r>
        <w:t>Ves4us</w:t>
      </w:r>
      <w:r w:rsidRPr="00AB4574">
        <w:t xml:space="preserve"> has a total budget of </w:t>
      </w:r>
      <w:r w:rsidRPr="00831ADB">
        <w:rPr>
          <w:b/>
        </w:rPr>
        <w:t>2,946,303.75€</w:t>
      </w:r>
      <w:r w:rsidR="00BD75F0">
        <w:t xml:space="preserve"> with the EU contribution.</w:t>
      </w:r>
      <w:r>
        <w:t xml:space="preserve"> </w:t>
      </w:r>
      <w:r w:rsidRPr="00AB4574">
        <w:t xml:space="preserve">The project will run for the next </w:t>
      </w:r>
      <w:r w:rsidR="00BD75F0">
        <w:t>three</w:t>
      </w:r>
      <w:r w:rsidRPr="00AB4574">
        <w:t xml:space="preserve"> years with </w:t>
      </w:r>
      <w:r w:rsidR="00BD75F0">
        <w:t>6</w:t>
      </w:r>
      <w:r w:rsidRPr="00AB4574">
        <w:t xml:space="preserve"> organizations from </w:t>
      </w:r>
      <w:r w:rsidR="00BD75F0">
        <w:t>6</w:t>
      </w:r>
      <w:r w:rsidRPr="00AB4574">
        <w:t xml:space="preserve"> European countries.</w:t>
      </w:r>
    </w:p>
    <w:p w:rsidR="00262F76" w:rsidRPr="00AB4574" w:rsidRDefault="00262F76" w:rsidP="00262F76">
      <w:pPr>
        <w:pStyle w:val="Sinespaciado"/>
        <w:jc w:val="both"/>
      </w:pPr>
    </w:p>
    <w:p w:rsidR="00763E4D" w:rsidRDefault="00262F76" w:rsidP="00262F76">
      <w:pPr>
        <w:pStyle w:val="Sinespaciado"/>
        <w:jc w:val="both"/>
      </w:pPr>
      <w:r w:rsidRPr="00262F76">
        <w:t>Safe, efficient and specific nano-delivery systems are essential to current therapeutic</w:t>
      </w:r>
      <w:r>
        <w:t xml:space="preserve"> </w:t>
      </w:r>
      <w:r w:rsidRPr="00262F76">
        <w:t>medicine, cosmetic and nutraceutics sectors. The ability to optimise the bioavailability, stability, and targeted cellular uptake of a bioactive molecule while mitigating toxicity, immunogenicity and off-target/side effects is of the utmost priority. Ves4US aims at creating a fundamentally new bioprocessing approach to generate and functionalise EVs from a renewable biological source using the state-of-the-art technologies</w:t>
      </w:r>
      <w:r>
        <w:t>.</w:t>
      </w:r>
    </w:p>
    <w:p w:rsidR="00262F76" w:rsidRDefault="00262F76" w:rsidP="00262F76">
      <w:pPr>
        <w:pStyle w:val="Sinespaciado"/>
        <w:jc w:val="both"/>
      </w:pPr>
    </w:p>
    <w:p w:rsidR="00262F76" w:rsidRPr="0080422D" w:rsidRDefault="00262F76" w:rsidP="00262F76">
      <w:pPr>
        <w:pStyle w:val="Sinespaciado"/>
        <w:jc w:val="both"/>
        <w:rPr>
          <w:rFonts w:cstheme="minorHAnsi"/>
        </w:rPr>
      </w:pPr>
      <w:r w:rsidRPr="00262F76">
        <w:t>The discovery of EVs as natural carriers of functional small molecules and proteins has raised great interest in the drug delivery field as it may be possible to harness these vesicles for the therapeutic delivery of miRNA, siRNA, mRNA, lncRNA, peptides and synthetic drugs</w:t>
      </w:r>
      <w:r>
        <w:t xml:space="preserve">. </w:t>
      </w:r>
      <w:r w:rsidRPr="00262F76">
        <w:t>However, systemically delivered EVs accumulate in liver, kidney and spleen and some mammalian-derived secreted EVs have shown to date limited pharmaceutical acceptability because of their source. Ves4</w:t>
      </w:r>
      <w:r w:rsidR="003A1927">
        <w:t>us</w:t>
      </w:r>
      <w:r w:rsidRPr="00262F76">
        <w:t xml:space="preserve"> aims to overcome these limitations by developing a biocompatible and cost-effective </w:t>
      </w:r>
      <w:r w:rsidRPr="0080422D">
        <w:rPr>
          <w:rFonts w:cstheme="minorHAnsi"/>
        </w:rPr>
        <w:t>micro</w:t>
      </w:r>
      <w:r w:rsidR="0080422D" w:rsidRPr="0080422D">
        <w:rPr>
          <w:rFonts w:cstheme="minorHAnsi"/>
        </w:rPr>
        <w:t xml:space="preserve"> extracellular</w:t>
      </w:r>
      <w:r w:rsidRPr="0080422D">
        <w:rPr>
          <w:rFonts w:cstheme="minorHAnsi"/>
        </w:rPr>
        <w:t xml:space="preserve"> vesicle-based drug delivery system, which would enhance bioavailability and improve the efficacy and safety of loaded bioactive compounds. </w:t>
      </w:r>
    </w:p>
    <w:p w:rsidR="004D1579" w:rsidRDefault="004D1579" w:rsidP="006C3B39">
      <w:pPr>
        <w:pStyle w:val="Sinespaciado"/>
        <w:jc w:val="both"/>
        <w:rPr>
          <w:rFonts w:cstheme="minorHAnsi"/>
        </w:rPr>
      </w:pPr>
    </w:p>
    <w:p w:rsidR="004D1579" w:rsidRPr="0080422D" w:rsidRDefault="006C3B39" w:rsidP="006C3B39">
      <w:pPr>
        <w:jc w:val="both"/>
        <w:rPr>
          <w:rFonts w:cstheme="minorHAnsi"/>
        </w:rPr>
      </w:pPr>
      <w:r>
        <w:rPr>
          <w:rFonts w:cstheme="minorHAnsi"/>
        </w:rPr>
        <w:t xml:space="preserve">To achieve its aims, Ves4us, will start by doing a </w:t>
      </w:r>
      <w:r w:rsidRPr="00D46B47">
        <w:rPr>
          <w:rFonts w:cstheme="minorHAnsi"/>
          <w:b/>
        </w:rPr>
        <w:t>selection of EV</w:t>
      </w:r>
      <w:r w:rsidR="006F5576">
        <w:rPr>
          <w:rFonts w:cstheme="minorHAnsi"/>
          <w:b/>
        </w:rPr>
        <w:t>s</w:t>
      </w:r>
      <w:r w:rsidRPr="00D46B47">
        <w:rPr>
          <w:rFonts w:cstheme="minorHAnsi"/>
          <w:b/>
        </w:rPr>
        <w:t>-producing natural source</w:t>
      </w:r>
      <w:r>
        <w:rPr>
          <w:rFonts w:cstheme="minorHAnsi"/>
        </w:rPr>
        <w:t xml:space="preserve"> strains that at last, will get to the production of the EVs needed to </w:t>
      </w:r>
      <w:r w:rsidRPr="00D46B47">
        <w:rPr>
          <w:rFonts w:cstheme="minorHAnsi"/>
          <w:b/>
        </w:rPr>
        <w:t xml:space="preserve">develop </w:t>
      </w:r>
      <w:r>
        <w:rPr>
          <w:rFonts w:cstheme="minorHAnsi"/>
        </w:rPr>
        <w:t>the</w:t>
      </w:r>
      <w:r w:rsidRPr="006C3B39">
        <w:rPr>
          <w:rFonts w:cstheme="minorHAnsi"/>
        </w:rPr>
        <w:t xml:space="preserve"> natural </w:t>
      </w:r>
      <w:r w:rsidRPr="00D46B47">
        <w:rPr>
          <w:rFonts w:cstheme="minorHAnsi"/>
          <w:b/>
        </w:rPr>
        <w:t>nanocarriers</w:t>
      </w:r>
      <w:r w:rsidRPr="006C3B39">
        <w:rPr>
          <w:rFonts w:cstheme="minorHAnsi"/>
        </w:rPr>
        <w:t xml:space="preserve"> with </w:t>
      </w:r>
      <w:r>
        <w:rPr>
          <w:rFonts w:cstheme="minorHAnsi"/>
        </w:rPr>
        <w:t xml:space="preserve">the </w:t>
      </w:r>
      <w:r w:rsidRPr="006C3B39">
        <w:rPr>
          <w:rFonts w:cstheme="minorHAnsi"/>
        </w:rPr>
        <w:t>abilities for drug delivery in specific</w:t>
      </w:r>
      <w:r>
        <w:rPr>
          <w:rFonts w:cstheme="minorHAnsi"/>
        </w:rPr>
        <w:t xml:space="preserve"> tissues. Before that happens, it exists the need of doing a </w:t>
      </w:r>
      <w:r w:rsidRPr="00D46B47">
        <w:rPr>
          <w:rFonts w:cstheme="minorHAnsi"/>
          <w:b/>
        </w:rPr>
        <w:t>good research practice</w:t>
      </w:r>
      <w:r>
        <w:rPr>
          <w:rFonts w:cstheme="minorHAnsi"/>
        </w:rPr>
        <w:t xml:space="preserve"> in a way to discover and define which will be the material needed to develop this research. If this is done correctly, not only they will have a definition but the </w:t>
      </w:r>
      <w:r w:rsidRPr="00D46B47">
        <w:rPr>
          <w:rFonts w:cstheme="minorHAnsi"/>
          <w:b/>
        </w:rPr>
        <w:t>physiochemical characterisation</w:t>
      </w:r>
      <w:r>
        <w:rPr>
          <w:rFonts w:cstheme="minorHAnsi"/>
        </w:rPr>
        <w:t xml:space="preserve"> of EVs from a natural source and the </w:t>
      </w:r>
      <w:r w:rsidRPr="00D46B47">
        <w:rPr>
          <w:rFonts w:cstheme="minorHAnsi"/>
          <w:b/>
        </w:rPr>
        <w:t>functionalisation and cargo enrichment</w:t>
      </w:r>
      <w:r>
        <w:rPr>
          <w:rFonts w:cstheme="minorHAnsi"/>
        </w:rPr>
        <w:t xml:space="preserve"> of itself. </w:t>
      </w:r>
    </w:p>
    <w:p w:rsidR="0080422D" w:rsidRDefault="0080422D" w:rsidP="0080422D">
      <w:pPr>
        <w:jc w:val="both"/>
        <w:rPr>
          <w:rFonts w:cstheme="minorHAnsi"/>
        </w:rPr>
      </w:pPr>
      <w:r w:rsidRPr="0080422D">
        <w:rPr>
          <w:rFonts w:cstheme="minorHAnsi"/>
        </w:rPr>
        <w:t xml:space="preserve">The </w:t>
      </w:r>
      <w:r w:rsidR="00E96194">
        <w:rPr>
          <w:rFonts w:cstheme="minorHAnsi"/>
        </w:rPr>
        <w:t>Ves4us</w:t>
      </w:r>
      <w:r w:rsidRPr="0080422D">
        <w:rPr>
          <w:rFonts w:cstheme="minorHAnsi"/>
        </w:rPr>
        <w:t xml:space="preserve"> consortium is</w:t>
      </w:r>
      <w:r w:rsidR="00E96194">
        <w:rPr>
          <w:rFonts w:cstheme="minorHAnsi"/>
        </w:rPr>
        <w:t xml:space="preserve"> professional </w:t>
      </w:r>
      <w:r w:rsidRPr="0080422D">
        <w:rPr>
          <w:rFonts w:cstheme="minorHAnsi"/>
        </w:rPr>
        <w:t xml:space="preserve">and consists of 5 research centers and universities and 1 consultancy firm. </w:t>
      </w:r>
    </w:p>
    <w:p w:rsidR="00763E4D" w:rsidRDefault="0080422D" w:rsidP="007D74F7">
      <w:pPr>
        <w:pStyle w:val="p2"/>
        <w:rPr>
          <w:rFonts w:asciiTheme="minorHAnsi" w:hAnsiTheme="minorHAnsi" w:cstheme="minorHAnsi"/>
          <w:i w:val="0"/>
          <w:color w:val="auto"/>
          <w:sz w:val="22"/>
          <w:szCs w:val="22"/>
        </w:rPr>
      </w:pPr>
      <w:r w:rsidRPr="0080422D">
        <w:rPr>
          <w:rFonts w:asciiTheme="minorHAnsi" w:hAnsiTheme="minorHAnsi" w:cstheme="minorHAnsi"/>
          <w:i w:val="0"/>
          <w:color w:val="auto"/>
          <w:sz w:val="22"/>
          <w:szCs w:val="22"/>
        </w:rPr>
        <w:lastRenderedPageBreak/>
        <w:t xml:space="preserve">The group is led by </w:t>
      </w:r>
      <w:hyperlink r:id="rId8" w:history="1">
        <w:r w:rsidRPr="0080422D">
          <w:rPr>
            <w:rStyle w:val="Hipervnculo"/>
            <w:rFonts w:asciiTheme="minorHAnsi" w:hAnsiTheme="minorHAnsi" w:cstheme="minorHAnsi"/>
            <w:i w:val="0"/>
            <w:sz w:val="22"/>
            <w:szCs w:val="22"/>
            <w:shd w:val="clear" w:color="auto" w:fill="FFFFFF"/>
          </w:rPr>
          <w:t>CNR</w:t>
        </w:r>
      </w:hyperlink>
      <w:r w:rsidRPr="0080422D">
        <w:rPr>
          <w:rStyle w:val="Hipervnculo"/>
          <w:rFonts w:asciiTheme="minorHAnsi" w:hAnsiTheme="minorHAnsi" w:cstheme="minorHAnsi"/>
          <w:i w:val="0"/>
          <w:color w:val="auto"/>
          <w:sz w:val="22"/>
          <w:szCs w:val="22"/>
          <w:u w:val="none"/>
          <w:shd w:val="clear" w:color="auto" w:fill="FFFFFF"/>
        </w:rPr>
        <w:t xml:space="preserve">, </w:t>
      </w:r>
      <w:r w:rsidRPr="0080422D">
        <w:rPr>
          <w:rFonts w:asciiTheme="minorHAnsi" w:hAnsiTheme="minorHAnsi" w:cstheme="minorHAnsi"/>
          <w:i w:val="0"/>
          <w:color w:val="auto"/>
          <w:sz w:val="22"/>
          <w:szCs w:val="22"/>
        </w:rPr>
        <w:t xml:space="preserve">established in </w:t>
      </w:r>
      <w:r>
        <w:rPr>
          <w:rFonts w:asciiTheme="minorHAnsi" w:hAnsiTheme="minorHAnsi" w:cstheme="minorHAnsi"/>
          <w:i w:val="0"/>
          <w:color w:val="auto"/>
          <w:sz w:val="22"/>
          <w:szCs w:val="22"/>
        </w:rPr>
        <w:t>Italy</w:t>
      </w:r>
      <w:r w:rsidRPr="0080422D">
        <w:rPr>
          <w:rFonts w:asciiTheme="minorHAnsi" w:hAnsiTheme="minorHAnsi" w:cstheme="minorHAnsi"/>
          <w:i w:val="0"/>
          <w:color w:val="auto"/>
          <w:sz w:val="22"/>
          <w:szCs w:val="22"/>
        </w:rPr>
        <w:t xml:space="preserve">. The other partners are: </w:t>
      </w:r>
      <w:hyperlink r:id="rId9" w:history="1">
        <w:r w:rsidRPr="0080422D">
          <w:rPr>
            <w:rStyle w:val="Hipervnculo"/>
            <w:rFonts w:asciiTheme="minorHAnsi" w:hAnsiTheme="minorHAnsi" w:cstheme="minorHAnsi"/>
            <w:i w:val="0"/>
            <w:sz w:val="22"/>
            <w:szCs w:val="22"/>
          </w:rPr>
          <w:t xml:space="preserve">Institute of Technology </w:t>
        </w:r>
        <w:proofErr w:type="spellStart"/>
        <w:r w:rsidRPr="0080422D">
          <w:rPr>
            <w:rStyle w:val="Hipervnculo"/>
            <w:rFonts w:asciiTheme="minorHAnsi" w:hAnsiTheme="minorHAnsi" w:cstheme="minorHAnsi"/>
            <w:i w:val="0"/>
            <w:sz w:val="22"/>
            <w:szCs w:val="22"/>
          </w:rPr>
          <w:t>Sligo</w:t>
        </w:r>
        <w:proofErr w:type="spellEnd"/>
      </w:hyperlink>
      <w:r>
        <w:rPr>
          <w:rFonts w:asciiTheme="minorHAnsi" w:hAnsiTheme="minorHAnsi" w:cstheme="minorHAnsi"/>
          <w:i w:val="0"/>
          <w:color w:val="auto"/>
          <w:sz w:val="22"/>
          <w:szCs w:val="22"/>
        </w:rPr>
        <w:t xml:space="preserve"> (Ireland), </w:t>
      </w:r>
      <w:hyperlink r:id="rId10" w:history="1">
        <w:r w:rsidRPr="007D74F7">
          <w:rPr>
            <w:rStyle w:val="Hipervnculo"/>
            <w:rFonts w:asciiTheme="minorHAnsi" w:hAnsiTheme="minorHAnsi" w:cstheme="minorHAnsi"/>
            <w:i w:val="0"/>
            <w:sz w:val="22"/>
            <w:szCs w:val="22"/>
          </w:rPr>
          <w:t>ETH Zürich</w:t>
        </w:r>
      </w:hyperlink>
      <w:r>
        <w:rPr>
          <w:rFonts w:asciiTheme="minorHAnsi" w:hAnsiTheme="minorHAnsi" w:cstheme="minorHAnsi"/>
          <w:i w:val="0"/>
          <w:color w:val="auto"/>
          <w:sz w:val="22"/>
          <w:szCs w:val="22"/>
        </w:rPr>
        <w:t xml:space="preserve"> (Switzerland), </w:t>
      </w:r>
      <w:hyperlink r:id="rId11" w:history="1">
        <w:proofErr w:type="spellStart"/>
        <w:r w:rsidRPr="007D74F7">
          <w:rPr>
            <w:rStyle w:val="Hipervnculo"/>
            <w:rFonts w:asciiTheme="minorHAnsi" w:hAnsiTheme="minorHAnsi" w:cstheme="minorHAnsi"/>
            <w:i w:val="0"/>
            <w:sz w:val="22"/>
            <w:szCs w:val="22"/>
          </w:rPr>
          <w:t>Univerza</w:t>
        </w:r>
        <w:proofErr w:type="spellEnd"/>
        <w:r w:rsidRPr="007D74F7">
          <w:rPr>
            <w:rStyle w:val="Hipervnculo"/>
            <w:rFonts w:asciiTheme="minorHAnsi" w:hAnsiTheme="minorHAnsi" w:cstheme="minorHAnsi"/>
            <w:i w:val="0"/>
            <w:sz w:val="22"/>
            <w:szCs w:val="22"/>
          </w:rPr>
          <w:t xml:space="preserve"> V </w:t>
        </w:r>
        <w:proofErr w:type="spellStart"/>
        <w:r w:rsidRPr="007D74F7">
          <w:rPr>
            <w:rStyle w:val="Hipervnculo"/>
            <w:rFonts w:asciiTheme="minorHAnsi" w:hAnsiTheme="minorHAnsi" w:cstheme="minorHAnsi"/>
            <w:i w:val="0"/>
            <w:sz w:val="22"/>
            <w:szCs w:val="22"/>
          </w:rPr>
          <w:t>Ljubl</w:t>
        </w:r>
        <w:r w:rsidR="007D74F7" w:rsidRPr="007D74F7">
          <w:rPr>
            <w:rStyle w:val="Hipervnculo"/>
            <w:rFonts w:asciiTheme="minorHAnsi" w:hAnsiTheme="minorHAnsi" w:cstheme="minorHAnsi"/>
            <w:i w:val="0"/>
            <w:sz w:val="22"/>
            <w:szCs w:val="22"/>
          </w:rPr>
          <w:t>j</w:t>
        </w:r>
        <w:r w:rsidRPr="007D74F7">
          <w:rPr>
            <w:rStyle w:val="Hipervnculo"/>
            <w:rFonts w:asciiTheme="minorHAnsi" w:hAnsiTheme="minorHAnsi" w:cstheme="minorHAnsi"/>
            <w:i w:val="0"/>
            <w:sz w:val="22"/>
            <w:szCs w:val="22"/>
          </w:rPr>
          <w:t>ani</w:t>
        </w:r>
        <w:proofErr w:type="spellEnd"/>
      </w:hyperlink>
      <w:r>
        <w:rPr>
          <w:rFonts w:asciiTheme="minorHAnsi" w:hAnsiTheme="minorHAnsi" w:cstheme="minorHAnsi"/>
          <w:i w:val="0"/>
          <w:color w:val="auto"/>
          <w:sz w:val="22"/>
          <w:szCs w:val="22"/>
        </w:rPr>
        <w:t xml:space="preserve"> (Ljubljana), </w:t>
      </w:r>
      <w:hyperlink r:id="rId12" w:history="1">
        <w:r w:rsidRPr="007D74F7">
          <w:rPr>
            <w:rStyle w:val="Hipervnculo"/>
            <w:rFonts w:asciiTheme="minorHAnsi" w:hAnsiTheme="minorHAnsi" w:cstheme="minorHAnsi"/>
            <w:i w:val="0"/>
            <w:sz w:val="22"/>
            <w:szCs w:val="22"/>
          </w:rPr>
          <w:t>MPG</w:t>
        </w:r>
      </w:hyperlink>
      <w:r>
        <w:rPr>
          <w:rFonts w:asciiTheme="minorHAnsi" w:hAnsiTheme="minorHAnsi" w:cstheme="minorHAnsi"/>
          <w:i w:val="0"/>
          <w:color w:val="auto"/>
          <w:sz w:val="22"/>
          <w:szCs w:val="22"/>
        </w:rPr>
        <w:t xml:space="preserve"> (Germany) and </w:t>
      </w:r>
      <w:hyperlink r:id="rId13" w:history="1">
        <w:r w:rsidRPr="007D74F7">
          <w:rPr>
            <w:rStyle w:val="Hipervnculo"/>
            <w:rFonts w:asciiTheme="minorHAnsi" w:hAnsiTheme="minorHAnsi" w:cstheme="minorHAnsi"/>
            <w:i w:val="0"/>
            <w:sz w:val="22"/>
            <w:szCs w:val="22"/>
          </w:rPr>
          <w:t>ZABALA Innovation Consulting</w:t>
        </w:r>
      </w:hyperlink>
      <w:r>
        <w:rPr>
          <w:rFonts w:asciiTheme="minorHAnsi" w:hAnsiTheme="minorHAnsi" w:cstheme="minorHAnsi"/>
          <w:i w:val="0"/>
          <w:color w:val="auto"/>
          <w:sz w:val="22"/>
          <w:szCs w:val="22"/>
        </w:rPr>
        <w:t xml:space="preserve"> (Spain).</w:t>
      </w:r>
    </w:p>
    <w:p w:rsidR="00427B9C" w:rsidRPr="00427B9C" w:rsidRDefault="00427B9C" w:rsidP="00427B9C">
      <w:pPr>
        <w:spacing w:after="240" w:line="276" w:lineRule="auto"/>
        <w:rPr>
          <w:rFonts w:eastAsia="SimSun" w:cstheme="minorHAnsi"/>
          <w:b/>
          <w:color w:val="373A36"/>
          <w:sz w:val="18"/>
          <w:lang w:val="en-US"/>
        </w:rPr>
      </w:pPr>
      <w:r w:rsidRPr="00427B9C">
        <w:rPr>
          <w:rFonts w:eastAsia="SimSun" w:cstheme="minorHAnsi"/>
          <w:b/>
          <w:color w:val="373A36"/>
          <w:sz w:val="18"/>
          <w:lang w:val="en-US"/>
        </w:rPr>
        <w:t>For more information:</w:t>
      </w:r>
    </w:p>
    <w:p w:rsidR="00427B9C" w:rsidRPr="00E248E8" w:rsidRDefault="00915F9B" w:rsidP="00427B9C">
      <w:pPr>
        <w:spacing w:after="240" w:line="276" w:lineRule="auto"/>
        <w:rPr>
          <w:rFonts w:ascii="Open Sans" w:eastAsia="SimSun" w:hAnsi="Open Sans" w:cs="Open Sans"/>
          <w:b/>
          <w:color w:val="373A36"/>
          <w:sz w:val="18"/>
          <w:lang w:val="es-ES"/>
        </w:rPr>
      </w:pPr>
      <w:r w:rsidRPr="00E248E8">
        <w:rPr>
          <w:rFonts w:eastAsia="SimSun" w:cstheme="minorHAnsi"/>
          <w:b/>
          <w:color w:val="373A36"/>
          <w:sz w:val="18"/>
          <w:lang w:val="es-ES"/>
        </w:rPr>
        <w:t>Carla Sala</w:t>
      </w:r>
      <w:r w:rsidR="00E248E8">
        <w:rPr>
          <w:rFonts w:eastAsia="SimSun" w:cstheme="minorHAnsi"/>
          <w:b/>
          <w:color w:val="373A36"/>
          <w:sz w:val="18"/>
          <w:lang w:val="es-ES"/>
        </w:rPr>
        <w:t xml:space="preserve"> </w:t>
      </w:r>
      <w:r w:rsidR="00E248E8" w:rsidRPr="00E248E8">
        <w:rPr>
          <w:rFonts w:eastAsia="SimSun" w:cstheme="minorHAnsi"/>
          <w:b/>
          <w:color w:val="373A36"/>
          <w:sz w:val="18"/>
          <w:lang w:val="es-ES"/>
        </w:rPr>
        <w:t>/</w:t>
      </w:r>
      <w:r w:rsidR="00E248E8">
        <w:rPr>
          <w:rFonts w:eastAsia="SimSun" w:cstheme="minorHAnsi"/>
          <w:b/>
          <w:color w:val="373A36"/>
          <w:sz w:val="18"/>
          <w:lang w:val="es-ES"/>
        </w:rPr>
        <w:t xml:space="preserve"> </w:t>
      </w:r>
      <w:r w:rsidR="00E248E8" w:rsidRPr="00E248E8">
        <w:rPr>
          <w:rFonts w:eastAsia="SimSun" w:cstheme="minorHAnsi"/>
          <w:b/>
          <w:color w:val="373A36"/>
          <w:sz w:val="18"/>
          <w:lang w:val="es-ES"/>
        </w:rPr>
        <w:t>Su</w:t>
      </w:r>
      <w:r w:rsidR="00E248E8">
        <w:rPr>
          <w:rFonts w:eastAsia="SimSun" w:cstheme="minorHAnsi"/>
          <w:b/>
          <w:color w:val="373A36"/>
          <w:sz w:val="18"/>
          <w:lang w:val="es-ES"/>
        </w:rPr>
        <w:t>sana Garayoa</w:t>
      </w:r>
      <w:r w:rsidR="00427B9C" w:rsidRPr="00E248E8">
        <w:rPr>
          <w:rFonts w:eastAsia="SimSun" w:cstheme="minorHAnsi"/>
          <w:b/>
          <w:color w:val="373A36"/>
          <w:sz w:val="18"/>
          <w:lang w:val="es-ES"/>
        </w:rPr>
        <w:br/>
      </w:r>
      <w:proofErr w:type="spellStart"/>
      <w:r w:rsidR="00427B9C" w:rsidRPr="00E248E8">
        <w:rPr>
          <w:rFonts w:eastAsia="SimSun" w:cstheme="minorHAnsi"/>
          <w:b/>
          <w:color w:val="373A36"/>
          <w:sz w:val="18"/>
          <w:lang w:val="es-ES"/>
        </w:rPr>
        <w:t>Communication</w:t>
      </w:r>
      <w:proofErr w:type="spellEnd"/>
      <w:r w:rsidR="00427B9C" w:rsidRPr="00E248E8">
        <w:rPr>
          <w:rFonts w:eastAsia="SimSun" w:cstheme="minorHAnsi"/>
          <w:b/>
          <w:color w:val="373A36"/>
          <w:sz w:val="18"/>
          <w:lang w:val="es-ES"/>
        </w:rPr>
        <w:t xml:space="preserve"> Manager</w:t>
      </w:r>
      <w:r w:rsidRPr="00E248E8">
        <w:rPr>
          <w:rFonts w:eastAsia="SimSun" w:cstheme="minorHAnsi"/>
          <w:b/>
          <w:color w:val="373A36"/>
          <w:sz w:val="18"/>
          <w:lang w:val="es-ES"/>
        </w:rPr>
        <w:t>s</w:t>
      </w:r>
      <w:r w:rsidR="00427B9C" w:rsidRPr="00E248E8">
        <w:rPr>
          <w:rFonts w:eastAsia="SimSun" w:cstheme="minorHAnsi"/>
          <w:b/>
          <w:color w:val="373A36"/>
          <w:sz w:val="18"/>
          <w:lang w:val="es-ES"/>
        </w:rPr>
        <w:br/>
        <w:t xml:space="preserve">E • </w:t>
      </w:r>
      <w:hyperlink r:id="rId14" w:history="1">
        <w:r w:rsidRPr="00E248E8">
          <w:rPr>
            <w:rStyle w:val="Hipervnculo"/>
            <w:rFonts w:eastAsia="SimSun" w:cstheme="minorHAnsi"/>
            <w:b/>
            <w:sz w:val="18"/>
            <w:lang w:val="es-ES"/>
          </w:rPr>
          <w:t>csala@zabala.es</w:t>
        </w:r>
      </w:hyperlink>
      <w:r w:rsidRPr="00E248E8">
        <w:rPr>
          <w:rFonts w:eastAsia="SimSun" w:cstheme="minorHAnsi"/>
          <w:b/>
          <w:color w:val="385623" w:themeColor="accent6" w:themeShade="80"/>
          <w:sz w:val="18"/>
          <w:u w:val="single"/>
          <w:lang w:val="es-ES"/>
        </w:rPr>
        <w:t xml:space="preserve"> / </w:t>
      </w:r>
      <w:hyperlink r:id="rId15" w:history="1">
        <w:r w:rsidRPr="00E248E8">
          <w:rPr>
            <w:rStyle w:val="Hipervnculo"/>
            <w:rFonts w:eastAsia="SimSun" w:cstheme="minorHAnsi"/>
            <w:b/>
            <w:sz w:val="18"/>
            <w:lang w:val="es-ES"/>
          </w:rPr>
          <w:t>sgarayoa@zabala.es</w:t>
        </w:r>
      </w:hyperlink>
      <w:r w:rsidRPr="00E248E8">
        <w:rPr>
          <w:rFonts w:eastAsia="SimSun" w:cstheme="minorHAnsi"/>
          <w:b/>
          <w:color w:val="385623" w:themeColor="accent6" w:themeShade="80"/>
          <w:sz w:val="18"/>
          <w:u w:val="single"/>
          <w:lang w:val="es-ES"/>
        </w:rPr>
        <w:t xml:space="preserve"> </w:t>
      </w:r>
      <w:r w:rsidR="00427B9C" w:rsidRPr="00E248E8">
        <w:rPr>
          <w:rFonts w:eastAsia="SimSun" w:cstheme="minorHAnsi"/>
          <w:b/>
          <w:color w:val="373A36"/>
          <w:sz w:val="18"/>
          <w:lang w:val="es-ES"/>
        </w:rPr>
        <w:br/>
        <w:t>T • +34 948 198 000 • +34 673 009 336 (Mobile)</w:t>
      </w:r>
      <w:r w:rsidR="00427B9C" w:rsidRPr="00E248E8">
        <w:rPr>
          <w:rFonts w:eastAsia="SimSun" w:cstheme="minorHAnsi"/>
          <w:b/>
          <w:color w:val="373A36"/>
          <w:sz w:val="18"/>
          <w:lang w:val="es-ES"/>
        </w:rPr>
        <w:br/>
      </w:r>
      <w:r w:rsidR="00427B9C" w:rsidRPr="00E248E8">
        <w:rPr>
          <w:rFonts w:ascii="Open Sans" w:eastAsia="SimSun" w:hAnsi="Open Sans" w:cs="Open Sans"/>
          <w:b/>
          <w:color w:val="373A36"/>
          <w:sz w:val="18"/>
          <w:lang w:val="es-ES"/>
        </w:rPr>
        <w:br/>
      </w:r>
    </w:p>
    <w:p w:rsidR="00A55175" w:rsidRPr="00E248E8" w:rsidRDefault="00A55175" w:rsidP="007D74F7">
      <w:pPr>
        <w:pStyle w:val="p2"/>
        <w:rPr>
          <w:rFonts w:asciiTheme="minorHAnsi" w:hAnsiTheme="minorHAnsi" w:cstheme="minorHAnsi"/>
          <w:i w:val="0"/>
          <w:color w:val="auto"/>
          <w:sz w:val="22"/>
          <w:szCs w:val="22"/>
          <w:lang w:val="es-ES"/>
        </w:rPr>
      </w:pPr>
    </w:p>
    <w:sectPr w:rsidR="00A55175" w:rsidRPr="00E248E8" w:rsidSect="00763E4D">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0BB" w:rsidRDefault="006630BB" w:rsidP="002C7281">
      <w:pPr>
        <w:spacing w:after="0" w:line="240" w:lineRule="auto"/>
      </w:pPr>
      <w:r>
        <w:separator/>
      </w:r>
    </w:p>
  </w:endnote>
  <w:endnote w:type="continuationSeparator" w:id="0">
    <w:p w:rsidR="006630BB" w:rsidRDefault="006630BB" w:rsidP="002C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7B" w:rsidRDefault="008E4C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4D" w:rsidRPr="008E4C7B" w:rsidRDefault="00CD69AC" w:rsidP="00763E4D">
    <w:pPr>
      <w:pStyle w:val="Piedepgina"/>
      <w:rPr>
        <w:i/>
        <w:color w:val="385623" w:themeColor="accent6" w:themeShade="80"/>
      </w:rPr>
    </w:pPr>
    <w:bookmarkStart w:id="0" w:name="_GoBack"/>
    <w:r>
      <w:rPr>
        <w:noProof/>
        <w:color w:val="385623" w:themeColor="accent6" w:themeShade="80"/>
      </w:rPr>
      <w:drawing>
        <wp:anchor distT="0" distB="0" distL="114300" distR="114300" simplePos="0" relativeHeight="251660287" behindDoc="0" locked="0" layoutInCell="1" allowOverlap="1">
          <wp:simplePos x="0" y="0"/>
          <wp:positionH relativeFrom="rightMargin">
            <wp:posOffset>124990</wp:posOffset>
          </wp:positionH>
          <wp:positionV relativeFrom="paragraph">
            <wp:posOffset>-420858</wp:posOffset>
          </wp:positionV>
          <wp:extent cx="1275080" cy="1021080"/>
          <wp:effectExtent l="0" t="0" r="0" b="0"/>
          <wp:wrapThrough wrapText="bothSides">
            <wp:wrapPolygon edited="0">
              <wp:start x="10327" y="2418"/>
              <wp:lineTo x="8713" y="4030"/>
              <wp:lineTo x="6131" y="8060"/>
              <wp:lineTo x="6131" y="9672"/>
              <wp:lineTo x="968" y="15716"/>
              <wp:lineTo x="968" y="17328"/>
              <wp:lineTo x="2582" y="20149"/>
              <wp:lineTo x="3227" y="20955"/>
              <wp:lineTo x="5809" y="20955"/>
              <wp:lineTo x="6454" y="20149"/>
              <wp:lineTo x="16135" y="16522"/>
              <wp:lineTo x="16458" y="16119"/>
              <wp:lineTo x="18717" y="10478"/>
              <wp:lineTo x="19040" y="8463"/>
              <wp:lineTo x="17104" y="4836"/>
              <wp:lineTo x="14845" y="2418"/>
              <wp:lineTo x="10327" y="2418"/>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s4Us.png"/>
                  <pic:cNvPicPr/>
                </pic:nvPicPr>
                <pic:blipFill>
                  <a:blip r:embed="rId1">
                    <a:extLst>
                      <a:ext uri="{28A0092B-C50C-407E-A947-70E740481C1C}">
                        <a14:useLocalDpi xmlns:a14="http://schemas.microsoft.com/office/drawing/2010/main" val="0"/>
                      </a:ext>
                    </a:extLst>
                  </a:blip>
                  <a:stretch>
                    <a:fillRect/>
                  </a:stretch>
                </pic:blipFill>
                <pic:spPr>
                  <a:xfrm>
                    <a:off x="0" y="0"/>
                    <a:ext cx="1275080" cy="1021080"/>
                  </a:xfrm>
                  <a:prstGeom prst="rect">
                    <a:avLst/>
                  </a:prstGeom>
                </pic:spPr>
              </pic:pic>
            </a:graphicData>
          </a:graphic>
          <wp14:sizeRelH relativeFrom="page">
            <wp14:pctWidth>0</wp14:pctWidth>
          </wp14:sizeRelH>
          <wp14:sizeRelV relativeFrom="page">
            <wp14:pctHeight>0</wp14:pctHeight>
          </wp14:sizeRelV>
        </wp:anchor>
      </w:drawing>
    </w:r>
    <w:bookmarkEnd w:id="0"/>
    <w:r w:rsidR="00763E4D" w:rsidRPr="00763E4D">
      <w:rPr>
        <w:noProof/>
        <w:color w:val="385623" w:themeColor="accent6" w:themeShade="80"/>
      </w:rPr>
      <w:drawing>
        <wp:anchor distT="0" distB="0" distL="114300" distR="114300" simplePos="0" relativeHeight="251661312" behindDoc="0" locked="0" layoutInCell="1" allowOverlap="1" wp14:anchorId="48AA541E" wp14:editId="4969F071">
          <wp:simplePos x="0" y="0"/>
          <wp:positionH relativeFrom="leftMargin">
            <wp:align>right</wp:align>
          </wp:positionH>
          <wp:positionV relativeFrom="paragraph">
            <wp:posOffset>-46990</wp:posOffset>
          </wp:positionV>
          <wp:extent cx="537845" cy="352425"/>
          <wp:effectExtent l="0" t="0" r="0" b="9525"/>
          <wp:wrapNone/>
          <wp:docPr id="3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78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E4D" w:rsidRPr="00763E4D">
      <w:rPr>
        <w:color w:val="385623" w:themeColor="accent6" w:themeShade="80"/>
      </w:rPr>
      <w:t>T</w:t>
    </w:r>
    <w:r w:rsidR="00763E4D" w:rsidRPr="008E4C7B">
      <w:rPr>
        <w:i/>
        <w:color w:val="385623" w:themeColor="accent6" w:themeShade="80"/>
      </w:rPr>
      <w:t>his project has received funding from the European Union’s Horizon 2020</w:t>
    </w:r>
  </w:p>
  <w:p w:rsidR="00DA6BB7" w:rsidRDefault="00763E4D" w:rsidP="00DA6BB7">
    <w:pPr>
      <w:pStyle w:val="npaginadcha"/>
      <w:jc w:val="left"/>
    </w:pPr>
    <w:r w:rsidRPr="008E4C7B">
      <w:rPr>
        <w:i/>
        <w:color w:val="385623" w:themeColor="accent6" w:themeShade="80"/>
        <w:szCs w:val="16"/>
      </w:rPr>
      <w:t>research and innovation programme under grant agreement No</w:t>
    </w:r>
    <w:r w:rsidRPr="008E4C7B">
      <w:rPr>
        <w:i/>
        <w:color w:val="385623" w:themeColor="accent6" w:themeShade="80"/>
      </w:rPr>
      <w:t xml:space="preserve"> </w:t>
    </w:r>
    <w:sdt>
      <w:sdtPr>
        <w:rPr>
          <w:i/>
          <w:color w:val="385623" w:themeColor="accent6" w:themeShade="80"/>
          <w:szCs w:val="16"/>
        </w:rPr>
        <w:alias w:val="Grant agreement"/>
        <w:tag w:val="Grant agreement"/>
        <w:id w:val="458539688"/>
        <w:dataBinding w:prefixMappings="xmlns:ns0='http://schemas.microsoft.com/office/2006/coverPageProps'" w:xpath="/ns0:CoverPageProperties[1]/ns0:CompanyAddress[1]" w:storeItemID="{55AF091B-3C7A-41E3-B477-F2FDAA23CFDA}"/>
        <w:text w:multiLine="1"/>
      </w:sdtPr>
      <w:sdtEndPr/>
      <w:sdtContent>
        <w:r w:rsidRPr="008E4C7B">
          <w:rPr>
            <w:i/>
            <w:color w:val="385623" w:themeColor="accent6" w:themeShade="80"/>
            <w:szCs w:val="16"/>
          </w:rPr>
          <w:t>801338</w:t>
        </w:r>
      </w:sdtContent>
    </w:sdt>
    <w:r w:rsidR="00DA6BB7">
      <w:t xml:space="preserve">       </w:t>
    </w:r>
  </w:p>
  <w:p w:rsidR="00763E4D" w:rsidRPr="00CD69AC" w:rsidRDefault="00DA6BB7" w:rsidP="00DA6BB7">
    <w:pPr>
      <w:pStyle w:val="npaginadcha"/>
      <w:rPr>
        <w:color w:val="000000" w:themeColor="text1"/>
      </w:rPr>
    </w:pPr>
    <w:r w:rsidRPr="00CD69AC">
      <w:rPr>
        <w:color w:val="000000" w:themeColor="text1"/>
      </w:rPr>
      <w:fldChar w:fldCharType="begin"/>
    </w:r>
    <w:r w:rsidRPr="00CD69AC">
      <w:rPr>
        <w:color w:val="000000" w:themeColor="text1"/>
      </w:rPr>
      <w:instrText>PAGE   \* MERGEFORMAT</w:instrText>
    </w:r>
    <w:r w:rsidRPr="00CD69AC">
      <w:rPr>
        <w:color w:val="000000" w:themeColor="text1"/>
      </w:rPr>
      <w:fldChar w:fldCharType="separate"/>
    </w:r>
    <w:r w:rsidRPr="00CD69AC">
      <w:rPr>
        <w:color w:val="000000" w:themeColor="text1"/>
      </w:rPr>
      <w:t>1</w:t>
    </w:r>
    <w:r w:rsidRPr="00CD69AC">
      <w:rPr>
        <w:color w:val="000000" w:themeColor="text1"/>
      </w:rPr>
      <w:fldChar w:fldCharType="end"/>
    </w:r>
    <w:r w:rsidRPr="00CD69AC">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7B" w:rsidRDefault="008E4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0BB" w:rsidRDefault="006630BB" w:rsidP="002C7281">
      <w:pPr>
        <w:spacing w:after="0" w:line="240" w:lineRule="auto"/>
      </w:pPr>
      <w:r>
        <w:separator/>
      </w:r>
    </w:p>
  </w:footnote>
  <w:footnote w:type="continuationSeparator" w:id="0">
    <w:p w:rsidR="006630BB" w:rsidRDefault="006630BB" w:rsidP="002C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7B" w:rsidRDefault="008E4C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4D" w:rsidRDefault="008E4C7B">
    <w:pPr>
      <w:pStyle w:val="Encabezado"/>
    </w:pPr>
    <w:r>
      <w:rPr>
        <w:noProof/>
      </w:rPr>
      <w:drawing>
        <wp:anchor distT="0" distB="0" distL="114300" distR="114300" simplePos="0" relativeHeight="251664384" behindDoc="0" locked="0" layoutInCell="1" allowOverlap="1">
          <wp:simplePos x="0" y="0"/>
          <wp:positionH relativeFrom="column">
            <wp:posOffset>3980815</wp:posOffset>
          </wp:positionH>
          <wp:positionV relativeFrom="paragraph">
            <wp:posOffset>-414655</wp:posOffset>
          </wp:positionV>
          <wp:extent cx="2361565" cy="993140"/>
          <wp:effectExtent l="0" t="0" r="0" b="0"/>
          <wp:wrapThrough wrapText="bothSides">
            <wp:wrapPolygon edited="0">
              <wp:start x="10629" y="5801"/>
              <wp:lineTo x="2788" y="6629"/>
              <wp:lineTo x="2788" y="12430"/>
              <wp:lineTo x="11848" y="13258"/>
              <wp:lineTo x="12197" y="14916"/>
              <wp:lineTo x="13068" y="14916"/>
              <wp:lineTo x="13417" y="13258"/>
              <wp:lineTo x="17947" y="12015"/>
              <wp:lineTo x="17773" y="6629"/>
              <wp:lineTo x="11848" y="5801"/>
              <wp:lineTo x="10629" y="5801"/>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png"/>
                  <pic:cNvPicPr/>
                </pic:nvPicPr>
                <pic:blipFill>
                  <a:blip r:embed="rId1">
                    <a:extLst>
                      <a:ext uri="{28A0092B-C50C-407E-A947-70E740481C1C}">
                        <a14:useLocalDpi xmlns:a14="http://schemas.microsoft.com/office/drawing/2010/main" val="0"/>
                      </a:ext>
                    </a:extLst>
                  </a:blip>
                  <a:stretch>
                    <a:fillRect/>
                  </a:stretch>
                </pic:blipFill>
                <pic:spPr>
                  <a:xfrm>
                    <a:off x="0" y="0"/>
                    <a:ext cx="2361565" cy="993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C7B" w:rsidRDefault="008E4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81"/>
    <w:rsid w:val="000E0F40"/>
    <w:rsid w:val="001B28ED"/>
    <w:rsid w:val="00211A61"/>
    <w:rsid w:val="00262F76"/>
    <w:rsid w:val="002921B2"/>
    <w:rsid w:val="002C7281"/>
    <w:rsid w:val="002E7868"/>
    <w:rsid w:val="00314633"/>
    <w:rsid w:val="003A1927"/>
    <w:rsid w:val="003E7830"/>
    <w:rsid w:val="003F5BDC"/>
    <w:rsid w:val="00404AD1"/>
    <w:rsid w:val="00427B9C"/>
    <w:rsid w:val="0043783B"/>
    <w:rsid w:val="00444FC6"/>
    <w:rsid w:val="0046025D"/>
    <w:rsid w:val="004A4E23"/>
    <w:rsid w:val="004D1579"/>
    <w:rsid w:val="004F1DCA"/>
    <w:rsid w:val="005304A3"/>
    <w:rsid w:val="00533DFC"/>
    <w:rsid w:val="00564EE5"/>
    <w:rsid w:val="005E0E3B"/>
    <w:rsid w:val="006630BB"/>
    <w:rsid w:val="006C3B39"/>
    <w:rsid w:val="006D657C"/>
    <w:rsid w:val="006F20C6"/>
    <w:rsid w:val="006F5576"/>
    <w:rsid w:val="00761BD7"/>
    <w:rsid w:val="00763E4D"/>
    <w:rsid w:val="007B73ED"/>
    <w:rsid w:val="007D74F7"/>
    <w:rsid w:val="0080422D"/>
    <w:rsid w:val="00831ADB"/>
    <w:rsid w:val="00857A90"/>
    <w:rsid w:val="008A6A97"/>
    <w:rsid w:val="008E4C7B"/>
    <w:rsid w:val="00915F9B"/>
    <w:rsid w:val="00A3222E"/>
    <w:rsid w:val="00A5359B"/>
    <w:rsid w:val="00A55175"/>
    <w:rsid w:val="00A83A31"/>
    <w:rsid w:val="00AA2601"/>
    <w:rsid w:val="00AB4574"/>
    <w:rsid w:val="00AD3018"/>
    <w:rsid w:val="00B46FB9"/>
    <w:rsid w:val="00BD75F0"/>
    <w:rsid w:val="00CD69AC"/>
    <w:rsid w:val="00D07A70"/>
    <w:rsid w:val="00D20A4D"/>
    <w:rsid w:val="00D46B47"/>
    <w:rsid w:val="00DA6BB7"/>
    <w:rsid w:val="00E248E8"/>
    <w:rsid w:val="00E94F88"/>
    <w:rsid w:val="00E96194"/>
    <w:rsid w:val="00EA0AD7"/>
    <w:rsid w:val="00F5393E"/>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A327"/>
  <w15:chartTrackingRefBased/>
  <w15:docId w15:val="{86A58371-E2DF-42D1-A5DE-605210A2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C7281"/>
    <w:pPr>
      <w:keepNext/>
      <w:keepLines/>
      <w:spacing w:before="240" w:after="0" w:line="240" w:lineRule="auto"/>
      <w:outlineLvl w:val="0"/>
    </w:pPr>
    <w:rPr>
      <w:rFonts w:asciiTheme="majorHAnsi" w:eastAsiaTheme="majorEastAsia" w:hAnsiTheme="majorHAnsi" w:cstheme="majorBidi"/>
      <w:color w:val="385623" w:themeColor="accent6" w:themeShade="8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72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281"/>
  </w:style>
  <w:style w:type="paragraph" w:styleId="Piedepgina">
    <w:name w:val="footer"/>
    <w:basedOn w:val="Normal"/>
    <w:link w:val="PiedepginaCar"/>
    <w:uiPriority w:val="99"/>
    <w:unhideWhenUsed/>
    <w:rsid w:val="00763E4D"/>
    <w:pPr>
      <w:tabs>
        <w:tab w:val="center" w:pos="4252"/>
        <w:tab w:val="right" w:pos="8504"/>
      </w:tabs>
      <w:spacing w:after="0" w:line="240" w:lineRule="auto"/>
    </w:pPr>
    <w:rPr>
      <w:sz w:val="16"/>
    </w:rPr>
  </w:style>
  <w:style w:type="character" w:customStyle="1" w:styleId="PiedepginaCar">
    <w:name w:val="Pie de página Car"/>
    <w:basedOn w:val="Fuentedeprrafopredeter"/>
    <w:link w:val="Piedepgina"/>
    <w:uiPriority w:val="99"/>
    <w:rsid w:val="00763E4D"/>
    <w:rPr>
      <w:sz w:val="16"/>
    </w:rPr>
  </w:style>
  <w:style w:type="character" w:customStyle="1" w:styleId="Ttulo1Car">
    <w:name w:val="Título 1 Car"/>
    <w:basedOn w:val="Fuentedeprrafopredeter"/>
    <w:link w:val="Ttulo1"/>
    <w:uiPriority w:val="9"/>
    <w:rsid w:val="002C7281"/>
    <w:rPr>
      <w:rFonts w:asciiTheme="majorHAnsi" w:eastAsiaTheme="majorEastAsia" w:hAnsiTheme="majorHAnsi" w:cstheme="majorBidi"/>
      <w:color w:val="385623" w:themeColor="accent6" w:themeShade="80"/>
      <w:sz w:val="32"/>
      <w:szCs w:val="32"/>
    </w:rPr>
  </w:style>
  <w:style w:type="paragraph" w:styleId="Sinespaciado">
    <w:name w:val="No Spacing"/>
    <w:uiPriority w:val="1"/>
    <w:qFormat/>
    <w:rsid w:val="00763E4D"/>
    <w:pPr>
      <w:spacing w:after="0" w:line="240" w:lineRule="auto"/>
    </w:pPr>
  </w:style>
  <w:style w:type="paragraph" w:customStyle="1" w:styleId="Piedepgina2">
    <w:name w:val="Pie de página 2"/>
    <w:basedOn w:val="Piedepgina"/>
    <w:qFormat/>
    <w:rsid w:val="00763E4D"/>
    <w:pPr>
      <w:tabs>
        <w:tab w:val="left" w:pos="5130"/>
      </w:tabs>
    </w:pPr>
    <w:rPr>
      <w:rFonts w:ascii="Calibri" w:eastAsia="Times New Roman" w:hAnsi="Calibri" w:cs="Times New Roman"/>
      <w:color w:val="24682E"/>
      <w:szCs w:val="20"/>
      <w:lang w:val="es-ES" w:eastAsia="es-ES_tradnl"/>
    </w:rPr>
  </w:style>
  <w:style w:type="paragraph" w:customStyle="1" w:styleId="p2">
    <w:name w:val="p2"/>
    <w:basedOn w:val="Normal"/>
    <w:rsid w:val="0080422D"/>
    <w:pPr>
      <w:spacing w:after="240" w:line="165" w:lineRule="atLeast"/>
      <w:jc w:val="both"/>
    </w:pPr>
    <w:rPr>
      <w:rFonts w:ascii="Open Sans" w:eastAsiaTheme="minorEastAsia" w:hAnsi="Open Sans" w:cs="Open Sans"/>
      <w:i/>
      <w:color w:val="000000" w:themeColor="text1"/>
      <w:sz w:val="18"/>
      <w:szCs w:val="14"/>
      <w:lang w:val="en-US" w:eastAsia="nl-NL"/>
    </w:rPr>
  </w:style>
  <w:style w:type="character" w:styleId="Hipervnculo">
    <w:name w:val="Hyperlink"/>
    <w:basedOn w:val="Fuentedeprrafopredeter"/>
    <w:uiPriority w:val="99"/>
    <w:unhideWhenUsed/>
    <w:rsid w:val="0080422D"/>
    <w:rPr>
      <w:color w:val="0563C1" w:themeColor="hyperlink"/>
      <w:u w:val="single"/>
    </w:rPr>
  </w:style>
  <w:style w:type="character" w:styleId="Mencinsinresolver">
    <w:name w:val="Unresolved Mention"/>
    <w:basedOn w:val="Fuentedeprrafopredeter"/>
    <w:uiPriority w:val="99"/>
    <w:semiHidden/>
    <w:unhideWhenUsed/>
    <w:rsid w:val="0080422D"/>
    <w:rPr>
      <w:color w:val="605E5C"/>
      <w:shd w:val="clear" w:color="auto" w:fill="E1DFDD"/>
    </w:rPr>
  </w:style>
  <w:style w:type="paragraph" w:customStyle="1" w:styleId="npaginadcha">
    <w:name w:val="nº pagina dcha"/>
    <w:basedOn w:val="Piedepgina"/>
    <w:qFormat/>
    <w:rsid w:val="00DA6BB7"/>
    <w:pPr>
      <w:jc w:val="right"/>
    </w:pPr>
    <w:rPr>
      <w:noProof/>
      <w:color w:val="FFFFFF" w:themeColor="background1"/>
      <w:lang w:eastAsia="es-ES"/>
    </w:rPr>
  </w:style>
  <w:style w:type="paragraph" w:styleId="Textodeglobo">
    <w:name w:val="Balloon Text"/>
    <w:basedOn w:val="Normal"/>
    <w:link w:val="TextodegloboCar"/>
    <w:uiPriority w:val="99"/>
    <w:semiHidden/>
    <w:unhideWhenUsed/>
    <w:rsid w:val="003A1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r.it/en" TargetMode="External"/><Relationship Id="rId13" Type="http://schemas.openxmlformats.org/officeDocument/2006/relationships/hyperlink" Target="https://www.zabala.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c.europa.eu/programmes/horizon2020/" TargetMode="External"/><Relationship Id="rId12" Type="http://schemas.openxmlformats.org/officeDocument/2006/relationships/hyperlink" Target="https://www.mpg.de/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lj.si/" TargetMode="External"/><Relationship Id="rId5" Type="http://schemas.openxmlformats.org/officeDocument/2006/relationships/footnotes" Target="footnotes.xml"/><Relationship Id="rId15" Type="http://schemas.openxmlformats.org/officeDocument/2006/relationships/hyperlink" Target="mailto:sgarayoa@zabala.es" TargetMode="External"/><Relationship Id="rId23" Type="http://schemas.openxmlformats.org/officeDocument/2006/relationships/theme" Target="theme/theme1.xml"/><Relationship Id="rId10" Type="http://schemas.openxmlformats.org/officeDocument/2006/relationships/hyperlink" Target="https://www.itsligo.i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sligo.ie/" TargetMode="External"/><Relationship Id="rId14" Type="http://schemas.openxmlformats.org/officeDocument/2006/relationships/hyperlink" Target="mailto:csala@zabala.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801338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Sala</dc:creator>
  <cp:keywords/>
  <dc:description/>
  <cp:lastModifiedBy>Carla Sala</cp:lastModifiedBy>
  <cp:revision>2</cp:revision>
  <dcterms:created xsi:type="dcterms:W3CDTF">2018-09-26T11:26:00Z</dcterms:created>
  <dcterms:modified xsi:type="dcterms:W3CDTF">2018-09-26T11:26:00Z</dcterms:modified>
</cp:coreProperties>
</file>